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CD1057" w:rsidRPr="00C54D20" w:rsidTr="00074E0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Cs/>
                <w:sz w:val="15"/>
                <w:szCs w:val="15"/>
              </w:rPr>
              <w:t>http://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A6A6A6" w:themeColor="background1" w:themeShade="A6"/>
                <w:sz w:val="15"/>
                <w:szCs w:val="15"/>
              </w:rPr>
              <w:t>(법인사업자의 경우 기재)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업체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주요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808080" w:themeColor="background1" w:themeShade="80"/>
                <w:sz w:val="15"/>
                <w:szCs w:val="15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</w:p>
        </w:tc>
      </w:tr>
    </w:tbl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2970"/>
        <w:gridCol w:w="2475"/>
      </w:tblGrid>
      <w:tr w:rsidR="00F14125" w:rsidRPr="00F14125" w:rsidTr="00CD1057">
        <w:tc>
          <w:tcPr>
            <w:tcW w:w="1276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</w:p>
        </w:tc>
        <w:tc>
          <w:tcPr>
            <w:tcW w:w="3898" w:type="dxa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1.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2. </w:t>
            </w:r>
            <w:proofErr w:type="spell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INIpay</w:t>
            </w:r>
            <w:proofErr w:type="spellEnd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Mobile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ind w:firstLineChars="100" w:firstLine="150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사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유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및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변경요청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기재</w:t>
            </w:r>
          </w:p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(10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자리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F14125" w:rsidRPr="00CD1057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F31E1F" w:rsidRPr="00CD1057" w:rsidTr="00CD1057">
        <w:tc>
          <w:tcPr>
            <w:tcW w:w="280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은행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예금주</w:t>
            </w:r>
          </w:p>
        </w:tc>
      </w:tr>
      <w:tr w:rsidR="00F31E1F" w:rsidRPr="00CD1057" w:rsidTr="00CD1057">
        <w:trPr>
          <w:trHeight w:val="331"/>
        </w:trPr>
        <w:tc>
          <w:tcPr>
            <w:tcW w:w="280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법인사업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541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7"/>
        <w:gridCol w:w="425"/>
        <w:gridCol w:w="53"/>
        <w:gridCol w:w="87"/>
        <w:gridCol w:w="427"/>
        <w:gridCol w:w="135"/>
        <w:gridCol w:w="13"/>
        <w:gridCol w:w="136"/>
        <w:gridCol w:w="141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851"/>
        <w:gridCol w:w="425"/>
        <w:gridCol w:w="310"/>
        <w:gridCol w:w="284"/>
        <w:gridCol w:w="2254"/>
        <w:gridCol w:w="22"/>
        <w:gridCol w:w="16"/>
      </w:tblGrid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260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437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260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D1057" w:rsidRPr="00E55665" w:rsidTr="00D77078">
        <w:trPr>
          <w:gridAfter w:val="1"/>
          <w:wAfter w:w="16" w:type="dxa"/>
          <w:trHeight w:val="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924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CD1057" w:rsidRPr="00E55665" w:rsidTr="00D77078">
        <w:trPr>
          <w:gridAfter w:val="1"/>
          <w:wAfter w:w="16" w:type="dxa"/>
          <w:trHeight w:val="14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24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  <w:r w:rsidR="00CD1057"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C53ED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)</w:t>
            </w:r>
          </w:p>
        </w:tc>
        <w:tc>
          <w:tcPr>
            <w:tcW w:w="4146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1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21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147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CD1057" w:rsidRPr="006B7E88" w:rsidTr="00D77078">
        <w:trPr>
          <w:gridAfter w:val="1"/>
          <w:wAfter w:w="16" w:type="dxa"/>
          <w:trHeight w:val="16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CD1057" w:rsidRPr="006B7E88" w:rsidTr="00D77078">
        <w:trPr>
          <w:gridAfter w:val="1"/>
          <w:wAfter w:w="16" w:type="dxa"/>
          <w:trHeight w:val="128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648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CD1057" w:rsidRPr="00E96E2D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5D6FBC" w:rsidRPr="006B7E88" w:rsidTr="00871835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981" w:type="dxa"/>
            <w:gridSpan w:val="16"/>
            <w:shd w:val="clear" w:color="auto" w:fill="auto"/>
            <w:noWrap/>
            <w:vAlign w:val="center"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CD1057" w:rsidRPr="0061207F" w:rsidTr="00D77078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)</w:t>
            </w:r>
            <w:proofErr w:type="gramEnd"/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62F30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3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0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843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D827BD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카드                   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(WPAY제외)</w:t>
            </w:r>
          </w:p>
          <w:p w:rsidR="00DA2E0D" w:rsidRPr="00DA2E0D" w:rsidRDefault="00DA2E0D" w:rsidP="00DA2E0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(SSG페이 머니 수수료 별도 적용)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BF0E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WPAY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71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2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DA2E0D" w:rsidRPr="00E55665" w:rsidTr="00E0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CD1057" w:rsidTr="00EE4D43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CD1057" w:rsidTr="00EE4D43">
        <w:trPr>
          <w:trHeight w:val="433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lastRenderedPageBreak/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CD1057" w:rsidRPr="0081037D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CD1057" w:rsidTr="00EE4D43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카카오페이, 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CD1057" w:rsidTr="00EE4D43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CD1057" w:rsidTr="00EE4D43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:rsidR="00CD1057" w:rsidRDefault="00CD1057" w:rsidP="00CD1057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CD1057" w:rsidRDefault="00CD1057" w:rsidP="00F31E1F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F31E1F" w:rsidTr="00CD1057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DA2E0D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CD1057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CD1057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DA2E0D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CD1057" w:rsidRPr="00CD1057" w:rsidRDefault="00CD1057" w:rsidP="00CD1057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D1057">
        <w:rPr>
          <w:rFonts w:ascii="맑은 고딕" w:eastAsia="맑은 고딕" w:hAnsi="맑은 고딕" w:hint="eastAsia"/>
          <w:b/>
          <w:sz w:val="18"/>
          <w:szCs w:val="18"/>
        </w:rPr>
        <w:t>5-2.</w:t>
      </w:r>
      <w:r w:rsidRPr="00CD1057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  <w:bookmarkStart w:id="0" w:name="_GoBack"/>
      <w:bookmarkEnd w:id="0"/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CD1057" w:rsidRPr="00CD1057" w:rsidRDefault="00CD1057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  <w:sectPr w:rsidR="00CD1057" w:rsidRPr="00CD1057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F31E1F" w:rsidRPr="00C54D20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>5</w:t>
      </w:r>
      <w:r w:rsidR="00CD1057">
        <w:rPr>
          <w:rFonts w:ascii="맑은 고딕" w:eastAsia="맑은 고딕" w:hAnsi="맑은 고딕"/>
          <w:b/>
          <w:sz w:val="18"/>
          <w:szCs w:val="18"/>
        </w:rPr>
        <w:t>-3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</w:t>
      </w:r>
      <w:r w:rsidR="00F711BB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/>
          <w:color w:val="595959"/>
          <w:sz w:val="16"/>
          <w:szCs w:val="18"/>
        </w:rPr>
        <w:t xml:space="preserve"> (</w:t>
      </w:r>
      <w:r w:rsidR="00F711BB" w:rsidRPr="00F711BB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911B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F711BB" w:rsidP="00797DB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</w:t>
            </w:r>
            <w:proofErr w:type="spellStart"/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케이지이니시스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="00EB079E"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1E2D86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911BC4" w:rsidRPr="00C8565D" w:rsidRDefault="00911BC4" w:rsidP="00911BC4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가상계좌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B079E" w:rsidRPr="00C8565D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13.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7A0A58" w:rsidRPr="00C8565D" w:rsidRDefault="007A0A58" w:rsidP="007A0A58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17. 고객e-mail수정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18. OK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RPr="00911BC4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911BC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86" w:rsidRDefault="001E2D86" w:rsidP="009F664D">
      <w:r>
        <w:separator/>
      </w:r>
    </w:p>
  </w:endnote>
  <w:endnote w:type="continuationSeparator" w:id="0">
    <w:p w:rsidR="001E2D86" w:rsidRDefault="001E2D86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EE4D43" w:rsidTr="00110765">
      <w:trPr>
        <w:trHeight w:val="414"/>
      </w:trPr>
      <w:tc>
        <w:tcPr>
          <w:tcW w:w="10773" w:type="dxa"/>
        </w:tcPr>
        <w:p w:rsidR="00EE4D43" w:rsidRPr="002F1B45" w:rsidRDefault="00EE4D43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35C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5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4535C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E4D43" w:rsidRDefault="00EE4D43" w:rsidP="00110765">
          <w:pPr>
            <w:pStyle w:val="a6"/>
          </w:pPr>
        </w:p>
      </w:tc>
    </w:tr>
  </w:tbl>
  <w:p w:rsidR="00EE4D43" w:rsidRPr="00110765" w:rsidRDefault="00EE4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86" w:rsidRDefault="001E2D86" w:rsidP="009F664D">
      <w:r>
        <w:separator/>
      </w:r>
    </w:p>
  </w:footnote>
  <w:footnote w:type="continuationSeparator" w:id="0">
    <w:p w:rsidR="001E2D86" w:rsidRDefault="001E2D86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EE4D4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EE4D43" w:rsidRPr="00025296" w:rsidRDefault="00EE4D43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EE4D43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EE4D43" w:rsidRPr="00CA3BE3" w:rsidRDefault="00EE4D43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EE4D43" w:rsidRPr="00302125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E4D43" w:rsidRPr="00436BEC" w:rsidRDefault="00EE4D43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EE4D43" w:rsidRPr="00415279" w:rsidRDefault="00EE4D43" w:rsidP="00A81D6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E62F30"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A81D64">
            <w:rPr>
              <w:rFonts w:asciiTheme="majorHAnsi" w:eastAsiaTheme="majorHAnsi" w:hAnsiTheme="majorHAnsi"/>
              <w:color w:val="FFFFFF" w:themeColor="background1"/>
              <w:sz w:val="14"/>
            </w:rPr>
            <w:t>6</w:t>
          </w:r>
          <w:r w:rsidR="00E62F30">
            <w:rPr>
              <w:rFonts w:asciiTheme="majorHAnsi" w:eastAsiaTheme="majorHAnsi" w:hAnsiTheme="majorHAnsi"/>
              <w:color w:val="FFFFFF" w:themeColor="background1"/>
              <w:sz w:val="14"/>
            </w:rPr>
            <w:t>-2</w:t>
          </w:r>
          <w:r w:rsidR="00A81D64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EE4D43" w:rsidRPr="009F664D" w:rsidRDefault="00EE4D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EE4D4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EE4D43" w:rsidRPr="00025296" w:rsidRDefault="00EE4D43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EE4D43" w:rsidRPr="00302125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E4D43" w:rsidRPr="009F664D" w:rsidRDefault="00EE4D43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EE4D43" w:rsidRPr="00E62F30" w:rsidRDefault="00EE4D43" w:rsidP="00A81D6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797DB3"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A81D64">
            <w:rPr>
              <w:rFonts w:asciiTheme="majorHAnsi" w:eastAsiaTheme="majorHAnsi" w:hAnsiTheme="majorHAnsi"/>
              <w:color w:val="FFFFFF" w:themeColor="background1"/>
              <w:sz w:val="14"/>
            </w:rPr>
            <w:t>6</w:t>
          </w:r>
          <w:r w:rsidR="00E62F30">
            <w:rPr>
              <w:rFonts w:asciiTheme="majorHAnsi" w:eastAsiaTheme="majorHAnsi" w:hAnsiTheme="majorHAnsi"/>
              <w:color w:val="FFFFFF" w:themeColor="background1"/>
              <w:sz w:val="14"/>
            </w:rPr>
            <w:t>-2</w:t>
          </w:r>
          <w:r w:rsidR="00A81D64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EE4D43" w:rsidRPr="009F664D" w:rsidRDefault="00EE4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haf4f/k+f1kW8B1Aat2itaOCaz0QOXyyOiziGow/0FXjLmqvvQurpU1FoBspR0rjIwJCLs/D4Gh0RDpe9NCZA==" w:salt="SfoP5g8Anc780y6HhFSdn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401C7"/>
    <w:rsid w:val="00041658"/>
    <w:rsid w:val="00056706"/>
    <w:rsid w:val="000567ED"/>
    <w:rsid w:val="00074E05"/>
    <w:rsid w:val="00095788"/>
    <w:rsid w:val="000F1C5B"/>
    <w:rsid w:val="00110765"/>
    <w:rsid w:val="00130BD6"/>
    <w:rsid w:val="00132432"/>
    <w:rsid w:val="00157572"/>
    <w:rsid w:val="00162421"/>
    <w:rsid w:val="00173B31"/>
    <w:rsid w:val="0018698F"/>
    <w:rsid w:val="001A7875"/>
    <w:rsid w:val="001E0130"/>
    <w:rsid w:val="001E2D86"/>
    <w:rsid w:val="002758FA"/>
    <w:rsid w:val="002B2C01"/>
    <w:rsid w:val="002D1DE7"/>
    <w:rsid w:val="002F0E71"/>
    <w:rsid w:val="0039218F"/>
    <w:rsid w:val="00393B95"/>
    <w:rsid w:val="003A508F"/>
    <w:rsid w:val="003A7C73"/>
    <w:rsid w:val="003B689C"/>
    <w:rsid w:val="003F36DA"/>
    <w:rsid w:val="004027FA"/>
    <w:rsid w:val="00405617"/>
    <w:rsid w:val="00415279"/>
    <w:rsid w:val="00436BEC"/>
    <w:rsid w:val="004535CA"/>
    <w:rsid w:val="00455181"/>
    <w:rsid w:val="00485C23"/>
    <w:rsid w:val="004A4F38"/>
    <w:rsid w:val="00524BFD"/>
    <w:rsid w:val="00534325"/>
    <w:rsid w:val="005476F0"/>
    <w:rsid w:val="00554930"/>
    <w:rsid w:val="00580A03"/>
    <w:rsid w:val="00585E16"/>
    <w:rsid w:val="00594A7B"/>
    <w:rsid w:val="005A3678"/>
    <w:rsid w:val="005D0014"/>
    <w:rsid w:val="005D6FBC"/>
    <w:rsid w:val="006271C7"/>
    <w:rsid w:val="006374C8"/>
    <w:rsid w:val="006A3AE0"/>
    <w:rsid w:val="006D481A"/>
    <w:rsid w:val="006D523F"/>
    <w:rsid w:val="00702E2F"/>
    <w:rsid w:val="00706D7B"/>
    <w:rsid w:val="007241FB"/>
    <w:rsid w:val="007863E5"/>
    <w:rsid w:val="00797DB3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403D"/>
    <w:rsid w:val="009067D3"/>
    <w:rsid w:val="00910734"/>
    <w:rsid w:val="00911BC4"/>
    <w:rsid w:val="009126D5"/>
    <w:rsid w:val="00933CE8"/>
    <w:rsid w:val="0094012C"/>
    <w:rsid w:val="0096104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70B4"/>
    <w:rsid w:val="00A460A7"/>
    <w:rsid w:val="00A67834"/>
    <w:rsid w:val="00A80B23"/>
    <w:rsid w:val="00A81D64"/>
    <w:rsid w:val="00A862AA"/>
    <w:rsid w:val="00AA1E22"/>
    <w:rsid w:val="00AA21FC"/>
    <w:rsid w:val="00AA572F"/>
    <w:rsid w:val="00AC08F3"/>
    <w:rsid w:val="00AC5567"/>
    <w:rsid w:val="00AD5A82"/>
    <w:rsid w:val="00AE63D7"/>
    <w:rsid w:val="00AE685D"/>
    <w:rsid w:val="00AF3AFE"/>
    <w:rsid w:val="00B26B42"/>
    <w:rsid w:val="00BA63C3"/>
    <w:rsid w:val="00BB072C"/>
    <w:rsid w:val="00BF0ECB"/>
    <w:rsid w:val="00C23714"/>
    <w:rsid w:val="00C53ED7"/>
    <w:rsid w:val="00C64517"/>
    <w:rsid w:val="00CA3BE3"/>
    <w:rsid w:val="00CD1057"/>
    <w:rsid w:val="00D55EB2"/>
    <w:rsid w:val="00D70331"/>
    <w:rsid w:val="00D75200"/>
    <w:rsid w:val="00D75359"/>
    <w:rsid w:val="00D77078"/>
    <w:rsid w:val="00D83B6C"/>
    <w:rsid w:val="00DA2E0D"/>
    <w:rsid w:val="00DC1B0A"/>
    <w:rsid w:val="00E343C7"/>
    <w:rsid w:val="00E53031"/>
    <w:rsid w:val="00E62F30"/>
    <w:rsid w:val="00E84857"/>
    <w:rsid w:val="00E91DD6"/>
    <w:rsid w:val="00E97711"/>
    <w:rsid w:val="00EB079E"/>
    <w:rsid w:val="00EE4D43"/>
    <w:rsid w:val="00EF2F5B"/>
    <w:rsid w:val="00F1347C"/>
    <w:rsid w:val="00F14125"/>
    <w:rsid w:val="00F31E1F"/>
    <w:rsid w:val="00F711BB"/>
    <w:rsid w:val="00FB0AF0"/>
    <w:rsid w:val="00FB6688"/>
    <w:rsid w:val="00FC1CC3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6FE8-C25B-427D-B369-26B7EA5F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4</cp:revision>
  <dcterms:created xsi:type="dcterms:W3CDTF">2019-06-21T07:20:00Z</dcterms:created>
  <dcterms:modified xsi:type="dcterms:W3CDTF">2019-06-21T07:21:00Z</dcterms:modified>
</cp:coreProperties>
</file>