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1331"/>
        <w:gridCol w:w="1654"/>
        <w:gridCol w:w="819"/>
        <w:gridCol w:w="2522"/>
      </w:tblGrid>
      <w:tr w:rsidR="00F31E1F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A257B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31E1F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A370B4" w:rsidRDefault="00A370B4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E97711" w:rsidRDefault="00E97711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E97711" w:rsidRDefault="00E97711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F31E1F" w:rsidTr="00074E05">
        <w:tc>
          <w:tcPr>
            <w:tcW w:w="2693" w:type="dxa"/>
            <w:vAlign w:val="center"/>
          </w:tcPr>
          <w:p w:rsidR="00F31E1F" w:rsidRDefault="00F31E1F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Default="00F31E1F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Default="00F31E1F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F31E1F" w:rsidTr="00074E05">
        <w:tc>
          <w:tcPr>
            <w:tcW w:w="2693" w:type="dxa"/>
          </w:tcPr>
          <w:p w:rsidR="00F31E1F" w:rsidRPr="00764526" w:rsidRDefault="00F31E1F" w:rsidP="00074E05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F31E1F" w:rsidRDefault="00F31E1F" w:rsidP="00074E05"/>
        </w:tc>
        <w:tc>
          <w:tcPr>
            <w:tcW w:w="3261" w:type="dxa"/>
          </w:tcPr>
          <w:p w:rsidR="00F31E1F" w:rsidRDefault="00F31E1F" w:rsidP="00074E05"/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Default="00E97711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820"/>
        <w:gridCol w:w="966"/>
        <w:gridCol w:w="881"/>
        <w:gridCol w:w="27"/>
        <w:gridCol w:w="854"/>
        <w:gridCol w:w="732"/>
        <w:gridCol w:w="850"/>
        <w:gridCol w:w="521"/>
        <w:gridCol w:w="11"/>
        <w:gridCol w:w="1417"/>
        <w:gridCol w:w="3406"/>
        <w:gridCol w:w="56"/>
      </w:tblGrid>
      <w:tr w:rsidR="00D83B6C" w:rsidRPr="00C54D20" w:rsidTr="007A0A58">
        <w:trPr>
          <w:cantSplit/>
          <w:trHeight w:val="240"/>
          <w:jc w:val="center"/>
        </w:trPr>
        <w:tc>
          <w:tcPr>
            <w:tcW w:w="1786" w:type="dxa"/>
            <w:gridSpan w:val="2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uble" w:sz="4" w:space="0" w:color="808080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32" w:type="dxa"/>
            <w:gridSpan w:val="2"/>
            <w:tcBorders>
              <w:top w:val="dotted" w:sz="4" w:space="0" w:color="auto"/>
              <w:left w:val="double" w:sz="4" w:space="0" w:color="808080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4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D83B6C" w:rsidRPr="0060339D" w:rsidTr="005476F0">
        <w:trPr>
          <w:trHeight w:val="31"/>
          <w:jc w:val="center"/>
        </w:trPr>
        <w:tc>
          <w:tcPr>
            <w:tcW w:w="1786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854" w:type="dxa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60339D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D83B6C" w:rsidRPr="0060339D" w:rsidRDefault="00D83B6C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D83B6C" w:rsidRPr="0060339D" w:rsidRDefault="007A0A58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 </w:t>
            </w:r>
            <w:r w:rsidR="00D83B6C"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    )</w:t>
            </w:r>
          </w:p>
        </w:tc>
        <w:tc>
          <w:tcPr>
            <w:tcW w:w="532" w:type="dxa"/>
            <w:gridSpan w:val="2"/>
            <w:tcBorders>
              <w:top w:val="single" w:sz="4" w:space="0" w:color="7F7F7F" w:themeColor="text1" w:themeTint="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60339D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60339D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카드매출전표</w:t>
            </w:r>
          </w:p>
        </w:tc>
        <w:tc>
          <w:tcPr>
            <w:tcW w:w="3462" w:type="dxa"/>
            <w:gridSpan w:val="2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D83B6C" w:rsidRPr="0060339D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proofErr w:type="gramStart"/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60339D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D83B6C" w:rsidRPr="00C54D20" w:rsidTr="005476F0">
        <w:trPr>
          <w:trHeight w:val="31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2</w:t>
            </w:r>
          </w:p>
        </w:tc>
        <w:tc>
          <w:tcPr>
            <w:tcW w:w="141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부가세</w:t>
            </w:r>
          </w:p>
        </w:tc>
        <w:tc>
          <w:tcPr>
            <w:tcW w:w="34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D83B6C" w:rsidRPr="00C54D20" w:rsidTr="005476F0">
        <w:trPr>
          <w:trHeight w:val="31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4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</w:t>
            </w:r>
          </w:p>
        </w:tc>
      </w:tr>
      <w:tr w:rsidR="00D83B6C" w:rsidRPr="00C54D20" w:rsidTr="005476F0">
        <w:trPr>
          <w:trHeight w:val="31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41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4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D83B6C" w:rsidRPr="00C54D20" w:rsidTr="005476F0">
        <w:trPr>
          <w:trHeight w:val="383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5</w:t>
            </w:r>
          </w:p>
        </w:tc>
        <w:tc>
          <w:tcPr>
            <w:tcW w:w="141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카드차단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</w:p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해제</w:t>
            </w:r>
          </w:p>
        </w:tc>
        <w:tc>
          <w:tcPr>
            <w:tcW w:w="346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                  )</w:t>
            </w:r>
            <w:proofErr w:type="gramEnd"/>
          </w:p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                  )</w:t>
            </w:r>
            <w:proofErr w:type="gramEnd"/>
          </w:p>
        </w:tc>
      </w:tr>
      <w:tr w:rsidR="00D83B6C" w:rsidRPr="00C54D20" w:rsidTr="005476F0">
        <w:trPr>
          <w:trHeight w:val="321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6</w:t>
            </w:r>
          </w:p>
        </w:tc>
        <w:tc>
          <w:tcPr>
            <w:tcW w:w="1417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INISafe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Key In</w:t>
            </w:r>
          </w:p>
        </w:tc>
        <w:tc>
          <w:tcPr>
            <w:tcW w:w="3462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D83B6C" w:rsidRPr="00C54D20" w:rsidRDefault="00D83B6C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※계약담당자와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협의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후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color w:val="595959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595959"/>
                <w:sz w:val="16"/>
                <w:szCs w:val="18"/>
              </w:rPr>
              <w:t>가능</w:t>
            </w:r>
          </w:p>
        </w:tc>
      </w:tr>
      <w:tr w:rsidR="00F31E1F" w:rsidRPr="00C54D20" w:rsidTr="007A0A58">
        <w:trPr>
          <w:gridAfter w:val="1"/>
          <w:wAfter w:w="56" w:type="dxa"/>
          <w:trHeight w:val="134"/>
          <w:jc w:val="center"/>
        </w:trPr>
        <w:tc>
          <w:tcPr>
            <w:tcW w:w="178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808080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62" w:type="dxa"/>
            <w:gridSpan w:val="3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수수료(율)</w:t>
            </w:r>
          </w:p>
        </w:tc>
        <w:tc>
          <w:tcPr>
            <w:tcW w:w="732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uble" w:sz="4" w:space="0" w:color="808080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32" w:type="dxa"/>
            <w:gridSpan w:val="2"/>
            <w:tcBorders>
              <w:top w:val="double" w:sz="4" w:space="0" w:color="auto"/>
              <w:left w:val="double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항목</w:t>
            </w:r>
          </w:p>
        </w:tc>
        <w:tc>
          <w:tcPr>
            <w:tcW w:w="3406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nil"/>
            </w:tcBorders>
            <w:vAlign w:val="center"/>
          </w:tcPr>
          <w:p w:rsidR="00F31E1F" w:rsidRPr="00EF1C09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요청 내용</w:t>
            </w:r>
          </w:p>
        </w:tc>
      </w:tr>
      <w:tr w:rsidR="00F31E1F" w:rsidRPr="00C54D20" w:rsidTr="005476F0">
        <w:trPr>
          <w:gridAfter w:val="1"/>
          <w:wAfter w:w="56" w:type="dxa"/>
          <w:trHeight w:val="13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54" w:type="dxa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7A0A58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   </w:t>
            </w:r>
            <w:r w:rsidR="00F31E1F"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)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</w:p>
        </w:tc>
      </w:tr>
      <w:tr w:rsidR="00F31E1F" w:rsidRPr="00C54D20" w:rsidTr="005476F0">
        <w:trPr>
          <w:gridAfter w:val="1"/>
          <w:wAfter w:w="56" w:type="dxa"/>
          <w:trHeight w:val="195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999999"/>
              <w:left w:val="double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F31E1F" w:rsidRPr="00C54D20" w:rsidTr="005476F0">
        <w:trPr>
          <w:gridAfter w:val="1"/>
          <w:wAfter w:w="56" w:type="dxa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0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732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7A0A58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   </w:t>
            </w:r>
            <w:r w:rsidR="00F31E1F"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)</w:t>
            </w:r>
          </w:p>
        </w:tc>
        <w:tc>
          <w:tcPr>
            <w:tcW w:w="5355" w:type="dxa"/>
            <w:gridSpan w:val="4"/>
            <w:vMerge w:val="restart"/>
            <w:tcBorders>
              <w:top w:val="dotted" w:sz="4" w:space="0" w:color="999999"/>
              <w:left w:val="double" w:sz="4" w:space="0" w:color="808080"/>
              <w:right w:val="nil"/>
            </w:tcBorders>
            <w:vAlign w:val="center"/>
          </w:tcPr>
          <w:p w:rsidR="00F31E1F" w:rsidRPr="00CA257B" w:rsidRDefault="00F31E1F" w:rsidP="00074E05">
            <w:pPr>
              <w:autoSpaceDE w:val="0"/>
              <w:autoSpaceDN w:val="0"/>
              <w:ind w:firstLineChars="100" w:firstLine="160"/>
              <w:jc w:val="left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8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 xml:space="preserve">※ 서비스 </w:t>
            </w:r>
            <w:proofErr w:type="spellStart"/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>제공사</w:t>
            </w:r>
            <w:proofErr w:type="spellEnd"/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 xml:space="preserve"> 기준에 따라 I 및 K로 구분됩니다.</w:t>
            </w:r>
          </w:p>
        </w:tc>
      </w:tr>
      <w:tr w:rsidR="00F31E1F" w:rsidRPr="00C54D20" w:rsidTr="005476F0">
        <w:trPr>
          <w:gridAfter w:val="1"/>
          <w:wAfter w:w="56" w:type="dxa"/>
          <w:trHeight w:val="164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66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55" w:type="dxa"/>
            <w:gridSpan w:val="4"/>
            <w:vMerge/>
            <w:tcBorders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F31E1F" w:rsidRPr="00C54D20" w:rsidTr="005476F0">
        <w:trPr>
          <w:gridAfter w:val="1"/>
          <w:wAfter w:w="56" w:type="dxa"/>
          <w:trHeight w:val="83"/>
          <w:jc w:val="center"/>
        </w:trPr>
        <w:tc>
          <w:tcPr>
            <w:tcW w:w="1786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lastRenderedPageBreak/>
              <w:t>가상계좌</w:t>
            </w:r>
          </w:p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854" w:type="dxa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732" w:type="dxa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7A0A58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   </w:t>
            </w:r>
            <w:r w:rsidR="00F31E1F"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)</w:t>
            </w:r>
          </w:p>
        </w:tc>
        <w:tc>
          <w:tcPr>
            <w:tcW w:w="521" w:type="dxa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수취인성명</w:t>
            </w:r>
          </w:p>
        </w:tc>
        <w:tc>
          <w:tcPr>
            <w:tcW w:w="340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기재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시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상호명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F31E1F" w:rsidRPr="00C54D20" w:rsidTr="005476F0">
        <w:trPr>
          <w:gridAfter w:val="1"/>
          <w:wAfter w:w="56" w:type="dxa"/>
          <w:trHeight w:val="146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9</w:t>
            </w:r>
          </w:p>
        </w:tc>
        <w:tc>
          <w:tcPr>
            <w:tcW w:w="14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채번방식</w:t>
            </w:r>
          </w:p>
        </w:tc>
        <w:tc>
          <w:tcPr>
            <w:tcW w:w="340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건별채번</w:t>
            </w:r>
            <w:proofErr w:type="spellEnd"/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</w:p>
        </w:tc>
      </w:tr>
      <w:tr w:rsidR="00F31E1F" w:rsidRPr="00C54D20" w:rsidTr="005476F0">
        <w:trPr>
          <w:gridAfter w:val="1"/>
          <w:wAfter w:w="56" w:type="dxa"/>
          <w:trHeight w:val="491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10</w:t>
            </w:r>
          </w:p>
        </w:tc>
        <w:tc>
          <w:tcPr>
            <w:tcW w:w="142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</w:p>
        </w:tc>
        <w:tc>
          <w:tcPr>
            <w:tcW w:w="340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                  )</w:t>
            </w:r>
            <w:proofErr w:type="gramEnd"/>
          </w:p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                  )</w:t>
            </w:r>
            <w:proofErr w:type="gramEnd"/>
          </w:p>
        </w:tc>
      </w:tr>
      <w:tr w:rsidR="00F31E1F" w:rsidRPr="00C54D20" w:rsidTr="005476F0">
        <w:trPr>
          <w:gridAfter w:val="1"/>
          <w:wAfter w:w="56" w:type="dxa"/>
          <w:trHeight w:val="402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732" w:type="dxa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21" w:type="dxa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11</w:t>
            </w:r>
          </w:p>
        </w:tc>
        <w:tc>
          <w:tcPr>
            <w:tcW w:w="1428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40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–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</w:p>
        </w:tc>
      </w:tr>
      <w:tr w:rsidR="00F31E1F" w:rsidRPr="00C54D20" w:rsidTr="005476F0">
        <w:trPr>
          <w:gridAfter w:val="1"/>
          <w:wAfter w:w="56" w:type="dxa"/>
          <w:trHeight w:val="481"/>
          <w:jc w:val="center"/>
        </w:trPr>
        <w:tc>
          <w:tcPr>
            <w:tcW w:w="17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휴대폰소액결제</w:t>
            </w:r>
          </w:p>
        </w:tc>
        <w:tc>
          <w:tcPr>
            <w:tcW w:w="908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85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55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F31E1F" w:rsidRPr="00C54D20" w:rsidTr="007A0A58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상품권</w:t>
            </w:r>
          </w:p>
        </w:tc>
        <w:tc>
          <w:tcPr>
            <w:tcW w:w="966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B653CD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762" w:type="dxa"/>
            <w:gridSpan w:val="3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F31E1F" w:rsidRDefault="00F31E1F" w:rsidP="00074E0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55" w:type="dxa"/>
            <w:gridSpan w:val="4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F31E1F" w:rsidRPr="00C54D20" w:rsidTr="007A0A58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B653CD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762" w:type="dxa"/>
            <w:gridSpan w:val="3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F31E1F" w:rsidRDefault="00F31E1F" w:rsidP="00074E0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55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F31E1F" w:rsidRPr="00C54D20" w:rsidTr="007A0A58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B653CD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76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F31E1F" w:rsidRDefault="00F31E1F" w:rsidP="00074E0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55" w:type="dxa"/>
            <w:gridSpan w:val="4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F31E1F" w:rsidRPr="00C54D20" w:rsidTr="00AA572F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B653CD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762" w:type="dxa"/>
            <w:gridSpan w:val="3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F31E1F" w:rsidRDefault="00F31E1F" w:rsidP="00074E0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55" w:type="dxa"/>
            <w:gridSpan w:val="4"/>
            <w:tcBorders>
              <w:top w:val="dotted" w:sz="4" w:space="0" w:color="auto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F31E1F" w:rsidRPr="00C54D20" w:rsidTr="00AA572F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 w:val="restart"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</w:p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96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762" w:type="dxa"/>
            <w:gridSpan w:val="3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355" w:type="dxa"/>
            <w:gridSpan w:val="4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3A2B43" w:rsidRDefault="00F31E1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 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AA572F" w:rsidRPr="00C54D20" w:rsidTr="00AA572F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WPAY</w:t>
            </w:r>
          </w:p>
        </w:tc>
        <w:tc>
          <w:tcPr>
            <w:tcW w:w="176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Default="00AA572F" w:rsidP="00AA572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732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Pr="00C54D20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355" w:type="dxa"/>
            <w:gridSpan w:val="4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AA572F" w:rsidRPr="003A2B43" w:rsidRDefault="00AA572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AA572F" w:rsidRPr="00C54D20" w:rsidTr="00AA572F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8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Default="00AA572F" w:rsidP="00AA572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88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Default="00AA572F" w:rsidP="00AA572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732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Pr="00C54D20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55" w:type="dxa"/>
            <w:gridSpan w:val="4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 및 인증 수수료 별도 적용)</w:t>
            </w:r>
          </w:p>
        </w:tc>
      </w:tr>
      <w:tr w:rsidR="00F31E1F" w:rsidRPr="00C54D20" w:rsidTr="00AA572F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  <w:proofErr w:type="spellEnd"/>
          </w:p>
        </w:tc>
        <w:tc>
          <w:tcPr>
            <w:tcW w:w="1762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732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355" w:type="dxa"/>
            <w:gridSpan w:val="4"/>
            <w:tcBorders>
              <w:top w:val="dotted" w:sz="4" w:space="0" w:color="8080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F31E1F" w:rsidRPr="003A2B43" w:rsidRDefault="00F31E1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F31E1F" w:rsidRPr="00C54D20" w:rsidTr="007A0A58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76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355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3A2B43" w:rsidRDefault="00F31E1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F31E1F" w:rsidRPr="00C54D20" w:rsidTr="007A0A58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  <w:proofErr w:type="spellEnd"/>
          </w:p>
        </w:tc>
        <w:tc>
          <w:tcPr>
            <w:tcW w:w="176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F31E1F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355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3A2B43" w:rsidRDefault="00F31E1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5476F0" w:rsidRPr="00C54D20" w:rsidTr="005476F0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76F0" w:rsidRDefault="005476F0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5476F0" w:rsidRDefault="005476F0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SSG페이</w:t>
            </w: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5476F0" w:rsidRDefault="005476F0" w:rsidP="005476F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854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5476F0" w:rsidRDefault="005476F0" w:rsidP="00AA572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머니   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5476F0" w:rsidRPr="00C54D20" w:rsidRDefault="005476F0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5476F0" w:rsidRDefault="005476F0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355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5476F0" w:rsidRDefault="00AA572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 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 (머니 수수료 별도 적용)</w:t>
            </w:r>
          </w:p>
        </w:tc>
      </w:tr>
      <w:tr w:rsidR="00AA572F" w:rsidRPr="00C54D20" w:rsidTr="00D87387">
        <w:trPr>
          <w:gridAfter w:val="1"/>
          <w:wAfter w:w="56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AA572F" w:rsidRP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AA572F">
              <w:rPr>
                <w:rFonts w:ascii="맑은 고딕" w:eastAsia="맑은 고딕" w:hAnsi="맑은 고딕" w:hint="eastAsia"/>
                <w:sz w:val="15"/>
                <w:szCs w:val="15"/>
              </w:rPr>
              <w:t>케이뱅크페이</w:t>
            </w:r>
          </w:p>
        </w:tc>
        <w:tc>
          <w:tcPr>
            <w:tcW w:w="1762" w:type="dxa"/>
            <w:gridSpan w:val="3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Default="00AA572F" w:rsidP="00AA572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AA572F" w:rsidRPr="00C54D20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55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AA572F" w:rsidRDefault="00AA572F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F31E1F" w:rsidRPr="00C54D20" w:rsidTr="005476F0">
        <w:trPr>
          <w:gridAfter w:val="1"/>
          <w:wAfter w:w="56" w:type="dxa"/>
          <w:trHeight w:val="220"/>
          <w:jc w:val="center"/>
        </w:trPr>
        <w:tc>
          <w:tcPr>
            <w:tcW w:w="82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08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54" w:type="dxa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ind w:leftChars="-17" w:left="-34" w:firstLineChars="21" w:firstLine="34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732" w:type="dxa"/>
            <w:vMerge w:val="restart"/>
            <w:tcBorders>
              <w:top w:val="dotted" w:sz="4" w:space="0" w:color="808080"/>
              <w:left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808080"/>
              <w:left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32" w:type="dxa"/>
            <w:gridSpan w:val="2"/>
            <w:vMerge w:val="restart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406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</w:p>
        </w:tc>
      </w:tr>
      <w:tr w:rsidR="00F31E1F" w:rsidRPr="00C54D20" w:rsidTr="005476F0">
        <w:trPr>
          <w:gridAfter w:val="1"/>
          <w:wAfter w:w="56" w:type="dxa"/>
          <w:trHeight w:val="113"/>
          <w:jc w:val="center"/>
        </w:trPr>
        <w:tc>
          <w:tcPr>
            <w:tcW w:w="82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54" w:type="dxa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%</w:t>
            </w:r>
          </w:p>
        </w:tc>
        <w:tc>
          <w:tcPr>
            <w:tcW w:w="7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406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F31E1F" w:rsidRPr="00C54D20" w:rsidRDefault="00F31E1F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F31E1F" w:rsidRDefault="00F31E1F" w:rsidP="00F31E1F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F31E1F" w:rsidTr="00074E05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074E05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074E05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074E05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074E05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P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  <w:sectPr w:rsidR="00F31E1F" w:rsidRPr="00F31E1F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F31E1F" w:rsidRPr="00C54D20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proofErr w:type="gramStart"/>
      <w:r>
        <w:rPr>
          <w:rFonts w:ascii="맑은 고딕" w:eastAsia="맑은 고딕" w:hAnsi="맑은 고딕"/>
          <w:color w:val="595959"/>
          <w:sz w:val="16"/>
          <w:szCs w:val="18"/>
        </w:rPr>
        <w:t>( [</w:t>
      </w:r>
      <w:proofErr w:type="gramEnd"/>
      <w:r>
        <w:rPr>
          <w:rFonts w:ascii="맑은 고딕" w:eastAsia="맑은 고딕" w:hAnsi="맑은 고딕" w:hint="eastAsia"/>
          <w:color w:val="595959"/>
          <w:sz w:val="16"/>
          <w:szCs w:val="18"/>
        </w:rPr>
        <w:t>13494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]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경기도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성남시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분당구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대왕판교로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660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유스페이스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1 A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5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층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㈜케이지이니시스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앞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휴대폰소액결제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㈜</w:t>
            </w:r>
            <w:proofErr w:type="spellStart"/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케이지이니시스</w:t>
            </w:r>
            <w:proofErr w:type="spellEnd"/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8430D7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C8565D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가상계좌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B079E" w:rsidRPr="00C8565D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7A0A58" w:rsidRPr="00C8565D" w:rsidRDefault="007A0A58" w:rsidP="007A0A58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고객e-mail수정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18. OK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소액결제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D7" w:rsidRDefault="008430D7" w:rsidP="009F664D">
      <w:r>
        <w:separator/>
      </w:r>
    </w:p>
  </w:endnote>
  <w:endnote w:type="continuationSeparator" w:id="0">
    <w:p w:rsidR="008430D7" w:rsidRDefault="008430D7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074E05" w:rsidTr="00110765">
      <w:trPr>
        <w:trHeight w:val="414"/>
      </w:trPr>
      <w:tc>
        <w:tcPr>
          <w:tcW w:w="10773" w:type="dxa"/>
        </w:tcPr>
        <w:p w:rsidR="00074E05" w:rsidRPr="002F1B45" w:rsidRDefault="00074E05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D7033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D7033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771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="00D7033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D7033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D7033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9771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="00D70331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074E05" w:rsidRDefault="00074E05" w:rsidP="00110765">
          <w:pPr>
            <w:pStyle w:val="a6"/>
          </w:pPr>
        </w:p>
      </w:tc>
    </w:tr>
  </w:tbl>
  <w:p w:rsidR="00074E05" w:rsidRPr="00110765" w:rsidRDefault="00074E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D7" w:rsidRDefault="008430D7" w:rsidP="009F664D">
      <w:r>
        <w:separator/>
      </w:r>
    </w:p>
  </w:footnote>
  <w:footnote w:type="continuationSeparator" w:id="0">
    <w:p w:rsidR="008430D7" w:rsidRDefault="008430D7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074E05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74E05" w:rsidRPr="00025296" w:rsidRDefault="00074E05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74E05" w:rsidRDefault="00074E05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074E05" w:rsidRPr="00CA3BE3" w:rsidRDefault="00074E05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074E05" w:rsidRPr="00302125" w:rsidRDefault="00074E05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74E05" w:rsidRPr="00436BEC" w:rsidRDefault="00074E05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074E05" w:rsidRPr="00415279" w:rsidRDefault="00074E05" w:rsidP="00993FC7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67E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</w:t>
          </w:r>
          <w:r w:rsidR="00993FC7">
            <w:rPr>
              <w:rFonts w:asciiTheme="majorHAnsi" w:eastAsiaTheme="majorHAnsi" w:hAnsiTheme="majorHAnsi"/>
              <w:color w:val="FFFFFF" w:themeColor="background1"/>
              <w:sz w:val="14"/>
            </w:rPr>
            <w:t>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074E05" w:rsidRPr="009F664D" w:rsidRDefault="00074E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074E05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74E05" w:rsidRPr="00025296" w:rsidRDefault="00074E05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74E05" w:rsidRPr="00302125" w:rsidRDefault="00074E05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074E05" w:rsidRPr="009F664D" w:rsidRDefault="00074E05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074E05" w:rsidRPr="00F82D11" w:rsidRDefault="00074E05" w:rsidP="00993FC7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567E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</w:t>
          </w:r>
          <w:r w:rsidR="00993FC7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="000567E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993FC7"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074E05" w:rsidRPr="009F664D" w:rsidRDefault="00074E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aKNi3YeFPKPF22WMxbV8y8CSChtqNSgbk1v9uls06rrdbw6F5VuSN3OsLceNTEsKF3WieQCkPoeYx9KZOZHPQ==" w:salt="6sMIU/zNbrzYqGfrDqTqo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1658"/>
    <w:rsid w:val="00056706"/>
    <w:rsid w:val="000567ED"/>
    <w:rsid w:val="00074E05"/>
    <w:rsid w:val="00095788"/>
    <w:rsid w:val="000F1C5B"/>
    <w:rsid w:val="00110765"/>
    <w:rsid w:val="00132432"/>
    <w:rsid w:val="00157572"/>
    <w:rsid w:val="00162421"/>
    <w:rsid w:val="0018698F"/>
    <w:rsid w:val="001A7875"/>
    <w:rsid w:val="001E0130"/>
    <w:rsid w:val="002758FA"/>
    <w:rsid w:val="002B2C01"/>
    <w:rsid w:val="002D1DE7"/>
    <w:rsid w:val="002F0E71"/>
    <w:rsid w:val="0039218F"/>
    <w:rsid w:val="00393B95"/>
    <w:rsid w:val="003A508F"/>
    <w:rsid w:val="003A7C73"/>
    <w:rsid w:val="003F36DA"/>
    <w:rsid w:val="004027FA"/>
    <w:rsid w:val="00405617"/>
    <w:rsid w:val="00415279"/>
    <w:rsid w:val="00436BEC"/>
    <w:rsid w:val="00455181"/>
    <w:rsid w:val="004A4F38"/>
    <w:rsid w:val="00534325"/>
    <w:rsid w:val="005476F0"/>
    <w:rsid w:val="00554930"/>
    <w:rsid w:val="00580A03"/>
    <w:rsid w:val="00585E16"/>
    <w:rsid w:val="00594A7B"/>
    <w:rsid w:val="005D0014"/>
    <w:rsid w:val="006374C8"/>
    <w:rsid w:val="006A3AE0"/>
    <w:rsid w:val="006D481A"/>
    <w:rsid w:val="006D523F"/>
    <w:rsid w:val="00702E2F"/>
    <w:rsid w:val="007241FB"/>
    <w:rsid w:val="007863E5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9067D3"/>
    <w:rsid w:val="00910734"/>
    <w:rsid w:val="009126D5"/>
    <w:rsid w:val="00933CE8"/>
    <w:rsid w:val="0094012C"/>
    <w:rsid w:val="0096104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70B4"/>
    <w:rsid w:val="00A460A7"/>
    <w:rsid w:val="00A67834"/>
    <w:rsid w:val="00AA1E22"/>
    <w:rsid w:val="00AA21FC"/>
    <w:rsid w:val="00AA572F"/>
    <w:rsid w:val="00AC08F3"/>
    <w:rsid w:val="00AC5567"/>
    <w:rsid w:val="00AD5A82"/>
    <w:rsid w:val="00AE63D7"/>
    <w:rsid w:val="00AF3AFE"/>
    <w:rsid w:val="00B26B42"/>
    <w:rsid w:val="00BA63C3"/>
    <w:rsid w:val="00BB072C"/>
    <w:rsid w:val="00C23714"/>
    <w:rsid w:val="00C64517"/>
    <w:rsid w:val="00CA3BE3"/>
    <w:rsid w:val="00D70331"/>
    <w:rsid w:val="00D75200"/>
    <w:rsid w:val="00D75359"/>
    <w:rsid w:val="00D83B6C"/>
    <w:rsid w:val="00DC1B0A"/>
    <w:rsid w:val="00E343C7"/>
    <w:rsid w:val="00E53031"/>
    <w:rsid w:val="00E84857"/>
    <w:rsid w:val="00E91DD6"/>
    <w:rsid w:val="00E97711"/>
    <w:rsid w:val="00EB079E"/>
    <w:rsid w:val="00EF2F5B"/>
    <w:rsid w:val="00F14125"/>
    <w:rsid w:val="00F31E1F"/>
    <w:rsid w:val="00FB0AF0"/>
    <w:rsid w:val="00FB6688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5813D-18AF-46C9-BF0D-2515107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8</cp:revision>
  <dcterms:created xsi:type="dcterms:W3CDTF">2018-08-27T05:19:00Z</dcterms:created>
  <dcterms:modified xsi:type="dcterms:W3CDTF">2018-11-15T06:54:00Z</dcterms:modified>
</cp:coreProperties>
</file>